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E111F" w:rsidRPr="006E111F" w:rsidRDefault="006E111F" w:rsidP="006E111F">
      <w:pPr>
        <w:spacing w:after="0" w:line="240" w:lineRule="auto"/>
        <w:ind w:left="1134" w:right="129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 </w:t>
      </w:r>
    </w:p>
    <w:p w:rsidR="006E111F" w:rsidRPr="006E111F" w:rsidRDefault="006E111F" w:rsidP="006E111F">
      <w:pPr>
        <w:spacing w:after="0" w:line="240" w:lineRule="auto"/>
        <w:ind w:left="1134" w:right="129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 </w:t>
      </w:r>
    </w:p>
    <w:p w:rsidR="006E111F" w:rsidRPr="006E111F" w:rsidRDefault="006E111F" w:rsidP="006E111F">
      <w:pPr>
        <w:spacing w:after="0" w:line="240" w:lineRule="auto"/>
        <w:ind w:left="1134" w:right="129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FF"/>
          <w:sz w:val="28"/>
          <w:szCs w:val="28"/>
          <w:lang w:eastAsia="hu-HU"/>
        </w:rPr>
        <w:t>A negyedfokú függvények</w:t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Alapfüggvény:</w:t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Minden számhoz rendeljük hozzá a negyedik hatványát!</w:t>
      </w: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position w:val="-4"/>
          <w:sz w:val="24"/>
          <w:szCs w:val="24"/>
          <w:vertAlign w:val="subscript"/>
          <w:lang w:eastAsia="hu-HU"/>
        </w:rPr>
        <w:drawing>
          <wp:inline distT="0" distB="0" distL="0" distR="0">
            <wp:extent cx="523875" cy="190500"/>
            <wp:effectExtent l="19050" t="0" r="9525" b="0"/>
            <wp:docPr id="1" name="Kép 1" descr="http://mail.mechatronika.hu/public_html/matek/fv/negyedfokfv_eleme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fv/negyedfokfv_elemei/image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after="0" w:line="240" w:lineRule="auto"/>
        <w:ind w:left="1134" w:right="12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1615"/>
        <w:gridCol w:w="1151"/>
        <w:gridCol w:w="1151"/>
        <w:gridCol w:w="1152"/>
        <w:gridCol w:w="1152"/>
        <w:gridCol w:w="1152"/>
        <w:gridCol w:w="1152"/>
      </w:tblGrid>
      <w:tr w:rsidR="006E111F" w:rsidRPr="006E111F" w:rsidTr="006E111F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– 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</w:t>
            </w:r>
          </w:p>
        </w:tc>
      </w:tr>
      <w:tr w:rsidR="006E111F" w:rsidRPr="006E111F" w:rsidTr="006E111F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1F" w:rsidRPr="006E111F" w:rsidRDefault="006E111F" w:rsidP="006E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11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256</w:t>
            </w:r>
          </w:p>
        </w:tc>
      </w:tr>
    </w:tbl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14625" cy="2076450"/>
            <wp:effectExtent l="19050" t="0" r="9525" b="0"/>
            <wp:wrapSquare wrapText="bothSides"/>
            <wp:docPr id="2" name="Kép 2" descr="http://mail.mechatronika.hu/public_html/matek/fv/negyedfokfv_elemei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fv/negyedfokfv_elemei/im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7258050"/>
            <wp:effectExtent l="19050" t="0" r="9525" b="0"/>
            <wp:wrapSquare wrapText="bothSides"/>
            <wp:docPr id="3" name="Kép 3" descr="http://mail.mechatronika.hu/public_html/matek/fv/negyedfokfv_eleme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fv/negyedfokfv_elemei/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  <w:t>ÉT: R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ÉK: y </w:t>
      </w: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sym w:font="Euclid Math Two" w:char="2021"/>
      </w: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0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  <w:t>Zh: x = 0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spellStart"/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Szé</w:t>
      </w:r>
      <w:proofErr w:type="spellEnd"/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: </w:t>
      </w:r>
      <w:proofErr w:type="gramStart"/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min(</w:t>
      </w:r>
      <w:proofErr w:type="gramEnd"/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0; 0) 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spellStart"/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SzMN</w:t>
      </w:r>
      <w:proofErr w:type="spellEnd"/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ab/>
        <w:t>Páros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E111F" w:rsidRPr="006E111F" w:rsidRDefault="006E111F" w:rsidP="006E111F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111F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D20F08" w:rsidRDefault="006E111F"/>
    <w:sectPr w:rsidR="00D20F08" w:rsidSect="00DF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Math Tw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E111F"/>
    <w:rsid w:val="006E111F"/>
    <w:rsid w:val="009078CA"/>
    <w:rsid w:val="00A92407"/>
    <w:rsid w:val="00D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9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6E111F"/>
  </w:style>
  <w:style w:type="character" w:customStyle="1" w:styleId="spelle">
    <w:name w:val="spelle"/>
    <w:basedOn w:val="Bekezdsalapbettpusa"/>
    <w:rsid w:val="006E111F"/>
  </w:style>
  <w:style w:type="paragraph" w:styleId="Buborkszveg">
    <w:name w:val="Balloon Text"/>
    <w:basedOn w:val="Norml"/>
    <w:link w:val="BuborkszvegChar"/>
    <w:uiPriority w:val="99"/>
    <w:semiHidden/>
    <w:unhideWhenUsed/>
    <w:rsid w:val="006E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2013-12-31T16:27:00Z</dcterms:created>
  <dcterms:modified xsi:type="dcterms:W3CDTF">2013-12-31T16:27:00Z</dcterms:modified>
</cp:coreProperties>
</file>